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CA0D58"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A91B0A"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BA7A6E" w:rsidRDefault="00BA7A6E" w:rsidP="00BA7A6E">
      <w:pPr>
        <w:spacing w:after="0" w:line="240" w:lineRule="auto"/>
      </w:pPr>
    </w:p>
    <w:p w:rsidR="00BA7A6E" w:rsidRDefault="00BA7A6E" w:rsidP="00F14D8B">
      <w:pPr>
        <w:pStyle w:val="Paragraphedeliste"/>
        <w:numPr>
          <w:ilvl w:val="0"/>
          <w:numId w:val="4"/>
        </w:numPr>
        <w:shd w:val="clear" w:color="auto" w:fill="D9D9D9" w:themeFill="background1" w:themeFillShade="D9"/>
        <w:spacing w:after="0" w:line="240" w:lineRule="auto"/>
      </w:pPr>
      <w:r w:rsidRPr="00796B8F">
        <w:rPr>
          <w:b/>
          <w:sz w:val="24"/>
          <w:u w:val="single"/>
        </w:rPr>
        <w:t xml:space="preserve">NATURE DU CONCOURS </w:t>
      </w:r>
    </w:p>
    <w:p w:rsidR="00796B8F" w:rsidRDefault="00796B8F" w:rsidP="00BA7A6E">
      <w:pPr>
        <w:spacing w:after="0" w:line="240" w:lineRule="auto"/>
        <w:rPr>
          <w:b/>
          <w:u w:val="single"/>
        </w:rPr>
      </w:pPr>
    </w:p>
    <w:p w:rsidR="00D751E4" w:rsidRPr="00BA7A6E"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OUVRIER PRINCIPAL 2</w:t>
      </w:r>
      <w:r w:rsidR="008F1ECB" w:rsidRPr="008F1ECB">
        <w:rPr>
          <w:b/>
          <w:vertAlign w:val="superscript"/>
        </w:rPr>
        <w:t>ème</w:t>
      </w:r>
      <w:r w:rsidR="008F1ECB">
        <w:rPr>
          <w:b/>
        </w:rPr>
        <w:t xml:space="preserve"> </w:t>
      </w:r>
      <w:r w:rsidR="00EC57AC">
        <w:rPr>
          <w:b/>
        </w:rPr>
        <w:t>classe</w:t>
      </w:r>
      <w:bookmarkStart w:id="0" w:name="_GoBack"/>
      <w:bookmarkEnd w:id="0"/>
      <w:r w:rsidR="008F1ECB">
        <w:rPr>
          <w:b/>
        </w:rPr>
        <w:t xml:space="preserve">                        </w:t>
      </w:r>
    </w:p>
    <w:p w:rsidR="00BA7A6E" w:rsidRDefault="00BA7A6E" w:rsidP="00BA7A6E">
      <w:pPr>
        <w:spacing w:after="0" w:line="240" w:lineRule="auto"/>
      </w:pPr>
    </w:p>
    <w:p w:rsidR="00BA7A6E" w:rsidRDefault="00BA7A6E" w:rsidP="00BA7A6E">
      <w:pPr>
        <w:spacing w:after="0" w:line="240" w:lineRule="auto"/>
        <w:ind w:left="708" w:firstLine="708"/>
      </w:pPr>
      <w:r>
        <w:sym w:font="Wingdings" w:char="F070"/>
      </w:r>
      <w:r>
        <w:t xml:space="preserve">  </w:t>
      </w:r>
      <w:r>
        <w:tab/>
        <w:t>EXTERNE SUR TITRES</w:t>
      </w:r>
      <w:r w:rsidR="00796B8F">
        <w:t xml:space="preserve"> complétés d’épreuves</w:t>
      </w:r>
    </w:p>
    <w:p w:rsidR="00BA7A6E" w:rsidRDefault="00BA7A6E" w:rsidP="00BA7A6E">
      <w:pPr>
        <w:spacing w:after="0" w:line="240" w:lineRule="auto"/>
        <w:ind w:left="708" w:firstLine="708"/>
      </w:pPr>
      <w:r>
        <w:sym w:font="Wingdings" w:char="F070"/>
      </w:r>
      <w:r>
        <w:t xml:space="preserve">  </w:t>
      </w:r>
      <w:r>
        <w:tab/>
        <w:t xml:space="preserve">INTERNE </w:t>
      </w:r>
      <w:r w:rsidR="008F1ECB">
        <w:t>SUR TITRES</w:t>
      </w:r>
      <w:r w:rsidR="00796B8F">
        <w:t xml:space="preserve"> complétés d’épreuves</w:t>
      </w:r>
    </w:p>
    <w:p w:rsidR="00BA7A6E" w:rsidRDefault="00466350" w:rsidP="00BA7A6E">
      <w:pPr>
        <w:spacing w:after="0" w:line="240" w:lineRule="auto"/>
        <w:ind w:left="708" w:firstLine="708"/>
        <w:rPr>
          <w:i/>
          <w:color w:val="00B0F0"/>
        </w:rPr>
      </w:pPr>
      <w:r>
        <w:tab/>
      </w:r>
      <w:r w:rsidR="00BA7A6E" w:rsidRPr="002D6206">
        <w:rPr>
          <w:i/>
          <w:color w:val="00B0F0"/>
        </w:rPr>
        <w:t>(</w:t>
      </w:r>
      <w:r w:rsidR="00C94896" w:rsidRPr="002D6206">
        <w:rPr>
          <w:i/>
          <w:color w:val="00B0F0"/>
        </w:rPr>
        <w:t>Cocher</w:t>
      </w:r>
      <w:r w:rsidR="00BA7A6E" w:rsidRPr="002D6206">
        <w:rPr>
          <w:i/>
          <w:color w:val="00B0F0"/>
        </w:rPr>
        <w:t xml:space="preserve"> une seule case)</w:t>
      </w:r>
    </w:p>
    <w:p w:rsidR="00796B8F" w:rsidRPr="00BA7A6E" w:rsidRDefault="00796B8F" w:rsidP="00BA7A6E">
      <w:pPr>
        <w:spacing w:after="0" w:line="240" w:lineRule="auto"/>
        <w:ind w:left="708" w:firstLine="708"/>
        <w:rPr>
          <w:i/>
        </w:rPr>
      </w:pPr>
    </w:p>
    <w:p w:rsidR="00072168" w:rsidRDefault="008F1ECB" w:rsidP="00072168">
      <w:pPr>
        <w:spacing w:after="0" w:line="240" w:lineRule="auto"/>
        <w:ind w:firstLine="708"/>
      </w:pPr>
      <w:r w:rsidRPr="008F1ECB">
        <w:rPr>
          <w:rFonts w:asciiTheme="minorHAnsi" w:hAnsiTheme="minorHAnsi" w:cstheme="minorHAnsi"/>
          <w:b/>
          <w:u w:val="single"/>
        </w:rPr>
        <w:t>SPECIALITE</w:t>
      </w:r>
      <w:r>
        <w:rPr>
          <w:rFonts w:asciiTheme="minorHAnsi" w:hAnsiTheme="minorHAnsi" w:cstheme="minorHAnsi"/>
          <w:b/>
          <w:u w:val="single"/>
        </w:rPr>
        <w:t>S</w:t>
      </w:r>
      <w:r>
        <w:rPr>
          <w:rFonts w:asciiTheme="minorHAnsi" w:hAnsiTheme="minorHAnsi" w:cstheme="minorHAnsi"/>
          <w:b/>
        </w:rPr>
        <w:t xml:space="preserve"> </w:t>
      </w:r>
      <w:r w:rsidR="00743657">
        <w:rPr>
          <w:rFonts w:asciiTheme="minorHAnsi" w:hAnsiTheme="minorHAnsi" w:cstheme="minorHAnsi"/>
          <w:b/>
        </w:rPr>
        <w:t>:</w:t>
      </w:r>
      <w:r w:rsidR="00082172" w:rsidRPr="00082172">
        <w:t xml:space="preserve"> </w:t>
      </w:r>
      <w:r w:rsidR="00796B8F">
        <w:t>PREVENTION SECURITE GENERALE</w:t>
      </w:r>
    </w:p>
    <w:p w:rsidR="00072168" w:rsidRPr="00072168" w:rsidRDefault="00072168" w:rsidP="00072168">
      <w:pPr>
        <w:spacing w:after="0" w:line="240" w:lineRule="auto"/>
        <w:ind w:firstLine="708"/>
      </w:pPr>
    </w:p>
    <w:p w:rsidR="008F1ECB" w:rsidRDefault="008F1ECB" w:rsidP="008F1ECB">
      <w:pPr>
        <w:spacing w:after="0"/>
        <w:rPr>
          <w:rFonts w:eastAsia="SimSun" w:cs="Calibri"/>
          <w:szCs w:val="24"/>
          <w:lang w:eastAsia="fr-FR"/>
        </w:rPr>
      </w:pPr>
    </w:p>
    <w:p w:rsidR="00BA7A6E" w:rsidRDefault="00BA7A6E" w:rsidP="00BA7A6E">
      <w:pPr>
        <w:spacing w:after="0" w:line="240" w:lineRule="auto"/>
        <w:ind w:firstLine="708"/>
      </w:pPr>
    </w:p>
    <w:p w:rsidR="00796B8F" w:rsidRPr="00796B8F" w:rsidRDefault="004F5E03" w:rsidP="00796B8F">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796B8F" w:rsidRDefault="00415337" w:rsidP="00415337">
      <w:pPr>
        <w:spacing w:after="240"/>
        <w:rPr>
          <w:rFonts w:cs="Calibri"/>
          <w:bdr w:val="single" w:sz="4" w:space="0" w:color="auto"/>
          <w:shd w:val="clear" w:color="auto" w:fill="FFFFFF" w:themeFill="background1"/>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p>
    <w:p w:rsidR="004F5E03" w:rsidRPr="00796B8F" w:rsidRDefault="00796B8F" w:rsidP="00415337">
      <w:pPr>
        <w:spacing w:after="240"/>
        <w:rPr>
          <w:rFonts w:cs="Calibri"/>
          <w:bdr w:val="single" w:sz="4" w:space="0" w:color="auto"/>
          <w:shd w:val="clear" w:color="auto" w:fill="FFFFFF" w:themeFill="background1"/>
        </w:rPr>
      </w:pPr>
      <w:r>
        <w:rPr>
          <w:rFonts w:cs="Calibri"/>
          <w:bdr w:val="single" w:sz="4" w:space="0" w:color="auto"/>
          <w:shd w:val="clear" w:color="auto" w:fill="FFFFFF" w:themeFill="background1"/>
        </w:rPr>
        <w:t xml:space="preserve">         </w:t>
      </w:r>
      <w:r w:rsidR="00F46427" w:rsidRPr="00F46427">
        <w:rPr>
          <w:rFonts w:cs="Calibri"/>
          <w:bdr w:val="single" w:sz="4" w:space="0" w:color="auto"/>
          <w:shd w:val="clear" w:color="auto" w:fill="FFFFFF" w:themeFill="background1"/>
        </w:rPr>
        <w:t xml:space="preserve">                  </w:t>
      </w:r>
      <w:r w:rsidR="00415337"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00796B8F">
        <w:rPr>
          <w:rFonts w:cs="Calibri"/>
        </w:rPr>
        <w:t xml:space="preserve">                                </w:t>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796B8F" w:rsidRDefault="00796B8F"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796B8F" w:rsidRDefault="00796B8F"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796B8F"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796B8F" w:rsidRPr="00870AD0" w:rsidRDefault="00796B8F"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0E2BF8" w:rsidRDefault="000E2BF8" w:rsidP="000E2BF8">
      <w:pPr>
        <w:spacing w:after="0"/>
        <w:rPr>
          <w:rFonts w:cs="Calibri"/>
        </w:rPr>
      </w:pPr>
    </w:p>
    <w:p w:rsidR="00796B8F" w:rsidRDefault="00796B8F" w:rsidP="000E2BF8">
      <w:pPr>
        <w:spacing w:after="0"/>
        <w:rPr>
          <w:rFonts w:cs="Calibri"/>
        </w:rPr>
      </w:pPr>
    </w:p>
    <w:p w:rsidR="00796B8F" w:rsidRDefault="00796B8F"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C94896" w:rsidRDefault="00B14530" w:rsidP="004F5E03">
      <w:r>
        <w:rPr>
          <w:rFonts w:cs="Calibri"/>
        </w:rPr>
        <w:t xml:space="preserve">J’ai le diplôme </w:t>
      </w:r>
      <w:r w:rsidR="00C17457">
        <w:rPr>
          <w:rFonts w:cs="Calibri"/>
        </w:rPr>
        <w:t>requis pour ce concours</w:t>
      </w:r>
      <w:r w:rsidR="00796B8F">
        <w:rPr>
          <w:rFonts w:cs="Calibri"/>
        </w:rPr>
        <w:t xml:space="preserve"> (niveau, spécialité)                              </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C17457" w:rsidRDefault="00796B8F" w:rsidP="00C17457">
      <w:r>
        <w:rPr>
          <w:rFonts w:cs="Calibri"/>
        </w:rPr>
        <w:t>Je dois faire une demande</w:t>
      </w:r>
      <w:r w:rsidR="00C17457">
        <w:rPr>
          <w:rFonts w:cs="Calibri"/>
        </w:rPr>
        <w:t xml:space="preserve"> </w:t>
      </w:r>
      <w:r>
        <w:t xml:space="preserve">d’équivalence </w:t>
      </w:r>
      <w:r w:rsidR="00C17457">
        <w:t> :</w:t>
      </w:r>
      <w:r w:rsidR="00082172">
        <w:t xml:space="preserve">   </w:t>
      </w:r>
      <w:r w:rsidR="00C17457">
        <w:t xml:space="preserve"> </w:t>
      </w:r>
      <w:r w:rsidR="0012229F">
        <w:t xml:space="preserve"> </w:t>
      </w:r>
      <w:r>
        <w:t xml:space="preserve">                                                           </w:t>
      </w:r>
      <w:r w:rsidR="0012229F">
        <w:t xml:space="preserve">    </w:t>
      </w:r>
      <w:r w:rsidR="00C17457">
        <w:sym w:font="Wingdings" w:char="F070"/>
      </w:r>
      <w:r w:rsidR="00C17457">
        <w:t xml:space="preserve"> OUI</w:t>
      </w:r>
      <w:r w:rsidR="00C17457">
        <w:tab/>
      </w:r>
      <w:r w:rsidR="0012229F">
        <w:t xml:space="preserve">                         </w:t>
      </w:r>
      <w:r w:rsidR="00082172">
        <w:t xml:space="preserve"> </w:t>
      </w:r>
      <w:r w:rsidR="00C17457">
        <w:sym w:font="Wingdings" w:char="F070"/>
      </w:r>
      <w:r w:rsidR="00C17457">
        <w:t xml:space="preserve"> NON</w:t>
      </w:r>
      <w:r w:rsidR="00C17457">
        <w:tab/>
      </w:r>
    </w:p>
    <w:p w:rsidR="00796B8F" w:rsidRDefault="00796B8F" w:rsidP="00796B8F">
      <w:pPr>
        <w:pStyle w:val="Paragraphedeliste"/>
        <w:numPr>
          <w:ilvl w:val="0"/>
          <w:numId w:val="6"/>
        </w:numPr>
      </w:pPr>
      <w:r>
        <w:t>Demande transmise le ……………………………………………………………………………………………………</w:t>
      </w:r>
    </w:p>
    <w:p w:rsidR="00082172" w:rsidRDefault="00082172" w:rsidP="00082172">
      <w:r>
        <w:rPr>
          <w:rFonts w:cs="Calibri"/>
        </w:rPr>
        <w:t>Réponse de la commission d’équivalence (</w:t>
      </w:r>
      <w:r w:rsidRPr="00776CFD">
        <w:rPr>
          <w:rFonts w:cs="Calibri"/>
          <w:i/>
        </w:rPr>
        <w:t>si concerné</w:t>
      </w:r>
      <w:r>
        <w:rPr>
          <w:rFonts w:cs="Calibri"/>
          <w:i/>
        </w:rPr>
        <w:t>)</w:t>
      </w:r>
      <w:r w:rsidRPr="00C17457">
        <w:t xml:space="preserve"> </w:t>
      </w:r>
      <w:r>
        <w:t xml:space="preserve">                 </w:t>
      </w:r>
      <w:r>
        <w:sym w:font="Wingdings" w:char="F070"/>
      </w:r>
      <w:r>
        <w:t xml:space="preserve"> favorable                           </w:t>
      </w:r>
      <w:r>
        <w:sym w:font="Wingdings" w:char="F070"/>
      </w:r>
      <w:r>
        <w:t xml:space="preserve"> non favorable</w:t>
      </w:r>
      <w:r>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D58" w:rsidRDefault="00CA0D58" w:rsidP="002B1C52">
      <w:pPr>
        <w:spacing w:after="0" w:line="240" w:lineRule="auto"/>
      </w:pPr>
      <w:r>
        <w:separator/>
      </w:r>
    </w:p>
  </w:endnote>
  <w:endnote w:type="continuationSeparator" w:id="0">
    <w:p w:rsidR="00CA0D58" w:rsidRDefault="00CA0D58"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C57AC">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C57A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EC57AC">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EC57AC">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D58" w:rsidRDefault="00CA0D58" w:rsidP="002B1C52">
      <w:pPr>
        <w:spacing w:after="0" w:line="240" w:lineRule="auto"/>
      </w:pPr>
      <w:r>
        <w:separator/>
      </w:r>
    </w:p>
  </w:footnote>
  <w:footnote w:type="continuationSeparator" w:id="0">
    <w:p w:rsidR="00CA0D58" w:rsidRDefault="00CA0D58"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1514475</wp:posOffset>
              </wp:positionH>
              <wp:positionV relativeFrom="paragraph">
                <wp:posOffset>-78740</wp:posOffset>
              </wp:positionV>
              <wp:extent cx="5463540" cy="851535"/>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51535"/>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8F1ECB" w:rsidRPr="00082172" w:rsidRDefault="008F1ECB" w:rsidP="008F1ECB">
                          <w:pPr>
                            <w:spacing w:before="60" w:after="0" w:line="240" w:lineRule="auto"/>
                            <w:jc w:val="center"/>
                            <w:rPr>
                              <w:rFonts w:cs="Calibri"/>
                              <w:b/>
                              <w:color w:val="000000" w:themeColor="text1"/>
                              <w:shd w:val="clear" w:color="auto" w:fill="FFFFFF"/>
                            </w:rPr>
                          </w:pPr>
                          <w:r w:rsidRPr="00082172">
                            <w:rPr>
                              <w:rFonts w:cs="Calibri"/>
                              <w:b/>
                              <w:color w:val="000000" w:themeColor="text1"/>
                              <w:shd w:val="clear" w:color="auto" w:fill="FFFFFF"/>
                            </w:rPr>
                            <w:t>Concours interne et externe sur titres</w:t>
                          </w:r>
                          <w:r w:rsidR="0012229F">
                            <w:rPr>
                              <w:rFonts w:cs="Calibri"/>
                              <w:b/>
                              <w:color w:val="000000" w:themeColor="text1"/>
                              <w:shd w:val="clear" w:color="auto" w:fill="FFFFFF"/>
                            </w:rPr>
                            <w:t xml:space="preserve"> complétés d’épreuves pratiques</w:t>
                          </w:r>
                        </w:p>
                        <w:p w:rsidR="002A468E" w:rsidRPr="00082172" w:rsidRDefault="008F1ECB" w:rsidP="008F1ECB">
                          <w:pPr>
                            <w:spacing w:before="60" w:after="0" w:line="240" w:lineRule="auto"/>
                            <w:jc w:val="center"/>
                            <w:rPr>
                              <w:b/>
                              <w:color w:val="000000" w:themeColor="text1"/>
                            </w:rPr>
                          </w:pPr>
                          <w:r w:rsidRPr="00082172">
                            <w:rPr>
                              <w:rFonts w:cs="Calibri"/>
                              <w:b/>
                              <w:color w:val="000000" w:themeColor="text1"/>
                              <w:shd w:val="clear" w:color="auto" w:fill="FFFFFF"/>
                            </w:rPr>
                            <w:t>D’OUVRIER PRINCIPAL 2</w:t>
                          </w:r>
                          <w:r w:rsidRPr="00082172">
                            <w:rPr>
                              <w:rFonts w:cs="Calibri"/>
                              <w:b/>
                              <w:color w:val="000000" w:themeColor="text1"/>
                              <w:shd w:val="clear" w:color="auto" w:fill="FFFFFF"/>
                              <w:vertAlign w:val="superscript"/>
                            </w:rPr>
                            <w:t>ème</w:t>
                          </w:r>
                          <w:r w:rsidRPr="00082172">
                            <w:rPr>
                              <w:rFonts w:cs="Calibri"/>
                              <w:b/>
                              <w:color w:val="000000" w:themeColor="text1"/>
                              <w:shd w:val="clear" w:color="auto" w:fill="FFFFFF"/>
                            </w:rPr>
                            <w:t xml:space="preserve"> classe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5pt;margin-top:-6.2pt;width:430.2pt;height:6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rQKQIAAE0EAAAOAAAAZHJzL2Uyb0RvYy54bWysVEuP2yAQvlfqf0DcGzsP78OKs9pmm6rS&#10;9iFte+kNA45RgXGBxN7++g7Ym6avS1UfEMMMHzPfN+P1zWA0OUrnFdiKzmc5JdJyEMruK/rp4+7F&#10;FSU+MCuYBisr+ig9vdk8f7buu1IuoAUtpCMIYn3ZdxVtQ+jKLPO8lYb5GXTSorMBZ1hA0+0z4ViP&#10;6EZnizy/yHpwonPApfd4ejc66SbhN43k4X3TeBmIrijmFtLq0lrHNdusWbl3rGsVn9Jg/5CFYcri&#10;oyeoOxYYOTj1G5RR3IGHJsw4mAyaRnGZasBq5vkv1Ty0rJOpFiTHdyea/P+D5e+OHxxRoqLL/JIS&#10;ywyK9BmlIkKSIIcgSXQgTX3nS4x+6DA+DC9hQLlTyb67B/7FEwvbltm9vHUO+lYygWnO483s7OqI&#10;4yNI3b8Fga+xQ4AENDTORA6RFYLoKNfjSSLMhHA8LFYXy2KFLo6+q2JeLIv0BCufbnfOh9cSDImb&#10;ijpsgYTOjvc+xGxY+RQSH/OgldgprZPh9vVWO3Jk2C679E3oP4VpS/qKXheLYiTgrxB5+v4EYVTA&#10;vtfKYBWnIFZG2l5ZkboyMKXHPaas7cRjpG4kMQz1MOlSg3hERh2M/Y3ziJsW3DdKeuztivqvB+Yk&#10;JfqNRVWu56tIYUjGqrhcoOHOPfW5h1mOUBUNlIzbbUgDFAmzcIvqNSoRG2UeM5lyxZ5NfE/zFYfi&#10;3E5RP/4Cm+8AAAD//wMAUEsDBBQABgAIAAAAIQAAKVy34gAAAAwBAAAPAAAAZHJzL2Rvd25yZXYu&#10;eG1sTI/BTsMwDIbvSLxDZCQuaEvbja0tTSeEBGI3GAiuWeO1FYlTkqwrb092gpstf/r9/dVmMpqN&#10;6HxvSUA6T4AhNVb11Ap4f3uc5cB8kKSktoQCftDDpr68qGSp7IlecdyFlsUQ8qUU0IUwlJz7pkMj&#10;/dwOSPF2sM7IEFfXcuXkKYYbzbMkWXEje4ofOjngQ4fN1+5oBOTL5/HTbxcvH83qoItwsx6fvp0Q&#10;11fT/R2wgFP4g+GsH9Whjk57eyTlmRaQLfLbiAqYpdkS2JlIirwAto9Tlq6B1xX/X6L+BQAA//8D&#10;AFBLAQItABQABgAIAAAAIQC2gziS/gAAAOEBAAATAAAAAAAAAAAAAAAAAAAAAABbQ29udGVudF9U&#10;eXBlc10ueG1sUEsBAi0AFAAGAAgAAAAhADj9If/WAAAAlAEAAAsAAAAAAAAAAAAAAAAALwEAAF9y&#10;ZWxzLy5yZWxzUEsBAi0AFAAGAAgAAAAhAPtQGtApAgAATQQAAA4AAAAAAAAAAAAAAAAALgIAAGRy&#10;cy9lMm9Eb2MueG1sUEsBAi0AFAAGAAgAAAAhAAApXLfiAAAADAEAAA8AAAAAAAAAAAAAAAAAgwQA&#10;AGRycy9kb3ducmV2LnhtbFBLBQYAAAAABAAEAPMAAACSBQ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8F1ECB" w:rsidRPr="00082172" w:rsidRDefault="008F1ECB" w:rsidP="008F1ECB">
                    <w:pPr>
                      <w:spacing w:before="60" w:after="0" w:line="240" w:lineRule="auto"/>
                      <w:jc w:val="center"/>
                      <w:rPr>
                        <w:rFonts w:cs="Calibri"/>
                        <w:b/>
                        <w:color w:val="000000" w:themeColor="text1"/>
                        <w:shd w:val="clear" w:color="auto" w:fill="FFFFFF"/>
                      </w:rPr>
                    </w:pPr>
                    <w:r w:rsidRPr="00082172">
                      <w:rPr>
                        <w:rFonts w:cs="Calibri"/>
                        <w:b/>
                        <w:color w:val="000000" w:themeColor="text1"/>
                        <w:shd w:val="clear" w:color="auto" w:fill="FFFFFF"/>
                      </w:rPr>
                      <w:t>Concours interne et externe sur titres</w:t>
                    </w:r>
                    <w:r w:rsidR="0012229F">
                      <w:rPr>
                        <w:rFonts w:cs="Calibri"/>
                        <w:b/>
                        <w:color w:val="000000" w:themeColor="text1"/>
                        <w:shd w:val="clear" w:color="auto" w:fill="FFFFFF"/>
                      </w:rPr>
                      <w:t xml:space="preserve"> complétés d’épreuves pratiques</w:t>
                    </w:r>
                  </w:p>
                  <w:p w:rsidR="002A468E" w:rsidRPr="00082172" w:rsidRDefault="008F1ECB" w:rsidP="008F1ECB">
                    <w:pPr>
                      <w:spacing w:before="60" w:after="0" w:line="240" w:lineRule="auto"/>
                      <w:jc w:val="center"/>
                      <w:rPr>
                        <w:b/>
                        <w:color w:val="000000" w:themeColor="text1"/>
                      </w:rPr>
                    </w:pPr>
                    <w:r w:rsidRPr="00082172">
                      <w:rPr>
                        <w:rFonts w:cs="Calibri"/>
                        <w:b/>
                        <w:color w:val="000000" w:themeColor="text1"/>
                        <w:shd w:val="clear" w:color="auto" w:fill="FFFFFF"/>
                      </w:rPr>
                      <w:t>D’OUVRIER PRINCIPAL 2</w:t>
                    </w:r>
                    <w:r w:rsidRPr="00082172">
                      <w:rPr>
                        <w:rFonts w:cs="Calibri"/>
                        <w:b/>
                        <w:color w:val="000000" w:themeColor="text1"/>
                        <w:shd w:val="clear" w:color="auto" w:fill="FFFFFF"/>
                        <w:vertAlign w:val="superscript"/>
                      </w:rPr>
                      <w:t>ème</w:t>
                    </w:r>
                    <w:r w:rsidRPr="00082172">
                      <w:rPr>
                        <w:rFonts w:cs="Calibri"/>
                        <w:b/>
                        <w:color w:val="000000" w:themeColor="text1"/>
                        <w:shd w:val="clear" w:color="auto" w:fill="FFFFFF"/>
                      </w:rPr>
                      <w:t xml:space="preserve"> classe</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A102C65"/>
    <w:multiLevelType w:val="hybridMultilevel"/>
    <w:tmpl w:val="AC0255E8"/>
    <w:lvl w:ilvl="0" w:tplc="C660C74E">
      <w:numFmt w:val="bullet"/>
      <w:lvlText w:val=""/>
      <w:lvlJc w:val="left"/>
      <w:pPr>
        <w:ind w:left="2490" w:hanging="360"/>
      </w:pPr>
      <w:rPr>
        <w:rFonts w:ascii="Wingdings" w:eastAsia="Calibri" w:hAnsi="Wingdings"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8F"/>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84998"/>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0D58"/>
    <w:rsid w:val="00CA5769"/>
    <w:rsid w:val="00CD64AD"/>
    <w:rsid w:val="00CE422A"/>
    <w:rsid w:val="00D06118"/>
    <w:rsid w:val="00D25320"/>
    <w:rsid w:val="00D2668F"/>
    <w:rsid w:val="00D413B6"/>
    <w:rsid w:val="00D70318"/>
    <w:rsid w:val="00D751E4"/>
    <w:rsid w:val="00D87FC4"/>
    <w:rsid w:val="00DB66C4"/>
    <w:rsid w:val="00DF729C"/>
    <w:rsid w:val="00E14C43"/>
    <w:rsid w:val="00E44007"/>
    <w:rsid w:val="00E6240E"/>
    <w:rsid w:val="00E8094F"/>
    <w:rsid w:val="00E847BD"/>
    <w:rsid w:val="00EB783C"/>
    <w:rsid w:val="00EC57AC"/>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E0537"/>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9FE6-497E-46FB-94B3-63D85464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2707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4</cp:revision>
  <cp:lastPrinted>2023-06-06T11:39:00Z</cp:lastPrinted>
  <dcterms:created xsi:type="dcterms:W3CDTF">2024-04-22T14:04:00Z</dcterms:created>
  <dcterms:modified xsi:type="dcterms:W3CDTF">2024-04-23T09:50:00Z</dcterms:modified>
</cp:coreProperties>
</file>